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-149860</wp:posOffset>
            </wp:positionH>
            <wp:positionV relativeFrom="page">
              <wp:posOffset>102870</wp:posOffset>
            </wp:positionV>
            <wp:extent cx="7610475" cy="10725150"/>
            <wp:effectExtent l="19050" t="0" r="9525" b="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25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20" w:lineRule="atLeast"/>
        <w:jc w:val="center"/>
        <w:rPr>
          <w:rFonts w:hint="eastAsia"/>
        </w:rPr>
      </w:pPr>
    </w:p>
    <w:p>
      <w:pPr>
        <w:spacing w:line="220" w:lineRule="atLeast"/>
        <w:jc w:val="center"/>
        <w:rPr>
          <w:rFonts w:hint="eastAsia"/>
        </w:rPr>
      </w:pPr>
    </w:p>
    <w:p>
      <w:pPr>
        <w:spacing w:line="220" w:lineRule="atLeast"/>
        <w:jc w:val="center"/>
        <w:rPr>
          <w:rFonts w:hint="eastAsia"/>
        </w:rPr>
      </w:pPr>
    </w:p>
    <w:p>
      <w:pPr>
        <w:spacing w:line="220" w:lineRule="atLeast"/>
        <w:jc w:val="center"/>
        <w:rPr>
          <w:rFonts w:hint="eastAsia"/>
        </w:rPr>
      </w:pPr>
    </w:p>
    <w:p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湘农生科【20</w:t>
      </w:r>
      <w: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】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号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关于成立生物科学技术学院第</w:t>
      </w:r>
      <w:r>
        <w:rPr>
          <w:rFonts w:hint="eastAsia"/>
          <w:b/>
          <w:sz w:val="36"/>
          <w:szCs w:val="36"/>
          <w:lang w:val="en-US" w:eastAsia="zh-CN"/>
        </w:rPr>
        <w:t>十</w:t>
      </w:r>
      <w:r>
        <w:rPr>
          <w:rFonts w:hint="eastAsia"/>
          <w:b/>
          <w:sz w:val="36"/>
          <w:szCs w:val="36"/>
        </w:rPr>
        <w:t>届研究生团总支</w:t>
      </w:r>
    </w:p>
    <w:p>
      <w:pPr>
        <w:jc w:val="center"/>
      </w:pPr>
      <w:r>
        <w:rPr>
          <w:rFonts w:hint="eastAsia"/>
          <w:b/>
          <w:sz w:val="36"/>
          <w:szCs w:val="36"/>
        </w:rPr>
        <w:t>和第十</w:t>
      </w:r>
      <w:r>
        <w:rPr>
          <w:rFonts w:hint="eastAsia"/>
          <w:b/>
          <w:sz w:val="36"/>
          <w:szCs w:val="36"/>
          <w:lang w:val="en-US" w:eastAsia="zh-CN"/>
        </w:rPr>
        <w:t>八</w:t>
      </w:r>
      <w:r>
        <w:rPr>
          <w:rFonts w:hint="eastAsia"/>
          <w:b/>
          <w:sz w:val="36"/>
          <w:szCs w:val="36"/>
        </w:rPr>
        <w:t>届研究生会的通知</w:t>
      </w:r>
    </w:p>
    <w:p>
      <w:pPr>
        <w:spacing w:after="0"/>
        <w:rPr>
          <w:rFonts w:asci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各</w:t>
      </w:r>
      <w:r>
        <w:rPr>
          <w:rFonts w:hint="eastAsia" w:asci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年级</w:t>
      </w:r>
      <w:r>
        <w:rPr>
          <w:rFonts w:hint="eastAsia" w:asci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各研究生班</w:t>
      </w:r>
      <w:r>
        <w:rPr>
          <w:rFonts w:hint="eastAsia" w:asci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：</w:t>
      </w:r>
    </w:p>
    <w:p>
      <w:pPr>
        <w:spacing w:after="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为加强研究生日常管理，发挥研究生自我管理的积极作用，使研究生工作有序进行，按照学校、学院有关规定，产生了湖南农业大学生物科学技术学院第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十</w:t>
      </w:r>
      <w:r>
        <w:rPr>
          <w:rFonts w:hint="eastAsia" w:ascii="仿宋_GB2312" w:eastAsia="仿宋_GB2312"/>
          <w:sz w:val="28"/>
          <w:szCs w:val="28"/>
        </w:rPr>
        <w:t>届研究生团总支和第十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sz w:val="28"/>
          <w:szCs w:val="28"/>
        </w:rPr>
        <w:t>届研究生会。</w:t>
      </w:r>
    </w:p>
    <w:p>
      <w:pPr>
        <w:numPr>
          <w:ilvl w:val="0"/>
          <w:numId w:val="1"/>
        </w:numPr>
        <w:spacing w:after="0"/>
        <w:ind w:left="1160" w:leftChars="0"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十</w:t>
      </w:r>
      <w:r>
        <w:rPr>
          <w:rFonts w:hint="eastAsia" w:ascii="仿宋_GB2312" w:eastAsia="仿宋_GB2312"/>
          <w:b/>
          <w:bCs/>
          <w:sz w:val="28"/>
          <w:szCs w:val="28"/>
        </w:rPr>
        <w:t>届研究生团总支委员会及分工</w:t>
      </w:r>
    </w:p>
    <w:p>
      <w:pPr>
        <w:spacing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团总支书记：  解李帅</w:t>
      </w:r>
    </w:p>
    <w:p>
      <w:pPr>
        <w:spacing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团总支副书记：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傅天卓</w:t>
      </w:r>
      <w:r>
        <w:rPr>
          <w:rFonts w:hint="eastAsia" w:ascii="仿宋_GB2312" w:eastAsia="仿宋_GB2312"/>
          <w:sz w:val="28"/>
          <w:szCs w:val="28"/>
        </w:rPr>
        <w:t>（兼任学院团委副书记）</w:t>
      </w:r>
    </w:p>
    <w:p>
      <w:pPr>
        <w:spacing w:after="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组织部负责人：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朱思意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spacing w:after="0"/>
        <w:ind w:firstLine="555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宣传部负责人：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周  菡</w:t>
      </w:r>
    </w:p>
    <w:p>
      <w:pPr>
        <w:spacing w:after="0"/>
        <w:ind w:firstLine="555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心健部负责人：朱青媚</w:t>
      </w:r>
    </w:p>
    <w:p>
      <w:pPr>
        <w:numPr>
          <w:ilvl w:val="0"/>
          <w:numId w:val="1"/>
        </w:numPr>
        <w:spacing w:after="0"/>
        <w:ind w:left="1160" w:leftChars="0"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b/>
          <w:bCs/>
          <w:sz w:val="28"/>
          <w:szCs w:val="28"/>
        </w:rPr>
        <w:t>届研究生会成员及分工</w:t>
      </w:r>
    </w:p>
    <w:p>
      <w:pPr>
        <w:spacing w:after="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主席团成员：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祝凌志</w:t>
      </w:r>
      <w:r>
        <w:rPr>
          <w:rFonts w:hint="eastAsia" w:ascii="仿宋_GB2312" w:eastAsia="仿宋_GB2312"/>
          <w:sz w:val="28"/>
          <w:szCs w:val="28"/>
        </w:rPr>
        <w:t>（执行主席）</w:t>
      </w:r>
    </w:p>
    <w:p>
      <w:pPr>
        <w:spacing w:after="0"/>
        <w:ind w:firstLine="555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邱  密</w:t>
      </w:r>
    </w:p>
    <w:p>
      <w:pPr>
        <w:spacing w:after="0"/>
        <w:ind w:firstLine="555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邓君豪</w:t>
      </w:r>
    </w:p>
    <w:p>
      <w:pPr>
        <w:spacing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学术部负责人：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张雯星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after="0"/>
        <w:ind w:firstLine="555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文体部负责人：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贾箫琪</w:t>
      </w:r>
    </w:p>
    <w:p>
      <w:pPr>
        <w:spacing w:after="0"/>
        <w:ind w:firstLine="555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就创部负责人：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杨  千</w:t>
      </w:r>
    </w:p>
    <w:p>
      <w:pPr>
        <w:spacing w:after="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办公室负责人：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蓝文娣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after="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生活部负责人：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刘文馗</w:t>
      </w:r>
    </w:p>
    <w:p>
      <w:pPr>
        <w:spacing w:after="0"/>
        <w:ind w:firstLine="555"/>
        <w:rPr>
          <w:rFonts w:hint="eastAsia" w:ascii="仿宋_GB2312" w:eastAsia="仿宋_GB2312"/>
          <w:sz w:val="28"/>
          <w:szCs w:val="28"/>
        </w:rPr>
      </w:pPr>
    </w:p>
    <w:p>
      <w:pPr>
        <w:spacing w:after="0" w:line="240" w:lineRule="auto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特此通知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!</w:t>
      </w:r>
      <w:bookmarkStart w:id="0" w:name="_GoBack"/>
      <w:bookmarkEnd w:id="0"/>
    </w:p>
    <w:p>
      <w:pPr>
        <w:spacing w:after="0"/>
        <w:jc w:val="right"/>
        <w:rPr>
          <w:rFonts w:hint="eastAsia" w:ascii="黑体" w:eastAsia="黑体"/>
          <w:sz w:val="28"/>
          <w:szCs w:val="28"/>
        </w:rPr>
      </w:pPr>
    </w:p>
    <w:p>
      <w:pPr>
        <w:spacing w:after="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中共湖南农业大学生物科学技术学院委员会</w:t>
      </w:r>
    </w:p>
    <w:p>
      <w:pPr>
        <w:spacing w:after="0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</w:rPr>
        <w:t>二〇二</w:t>
      </w:r>
      <w:r>
        <w:rPr>
          <w:rFonts w:hint="eastAsia" w:asci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十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十八</w:t>
      </w:r>
      <w:r>
        <w:rPr>
          <w:rFonts w:hint="eastAsia" w:ascii="黑体" w:eastAsia="黑体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C25FE"/>
    <w:multiLevelType w:val="multilevel"/>
    <w:tmpl w:val="258C25FE"/>
    <w:lvl w:ilvl="0" w:tentative="0">
      <w:start w:val="1"/>
      <w:numFmt w:val="japaneseCounting"/>
      <w:lvlText w:val="%1、"/>
      <w:lvlJc w:val="left"/>
      <w:pPr>
        <w:tabs>
          <w:tab w:val="left" w:pos="1275"/>
        </w:tabs>
        <w:ind w:left="1160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1395"/>
        </w:tabs>
        <w:ind w:left="12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15"/>
        </w:tabs>
        <w:ind w:left="17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35"/>
        </w:tabs>
        <w:ind w:left="21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55"/>
        </w:tabs>
        <w:ind w:left="25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75"/>
        </w:tabs>
        <w:ind w:left="29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95"/>
        </w:tabs>
        <w:ind w:left="33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15"/>
        </w:tabs>
        <w:ind w:left="38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35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WE4NTljZmZlOWI3ODYxOTY2NTNiMzU0Y2VkODQ1NTIifQ=="/>
  </w:docVars>
  <w:rsids>
    <w:rsidRoot w:val="00CF4563"/>
    <w:rsid w:val="0010488F"/>
    <w:rsid w:val="001E4146"/>
    <w:rsid w:val="002706D6"/>
    <w:rsid w:val="002C55BA"/>
    <w:rsid w:val="002F4E8E"/>
    <w:rsid w:val="00470A6B"/>
    <w:rsid w:val="004D4E97"/>
    <w:rsid w:val="005046D3"/>
    <w:rsid w:val="0068098E"/>
    <w:rsid w:val="006B35E6"/>
    <w:rsid w:val="00741E52"/>
    <w:rsid w:val="007468B5"/>
    <w:rsid w:val="00784B5F"/>
    <w:rsid w:val="008C4EEA"/>
    <w:rsid w:val="00B422CB"/>
    <w:rsid w:val="00BD1EEA"/>
    <w:rsid w:val="00C57423"/>
    <w:rsid w:val="00CF4563"/>
    <w:rsid w:val="00FB2DA8"/>
    <w:rsid w:val="02ED4364"/>
    <w:rsid w:val="031A4B29"/>
    <w:rsid w:val="04A44CDA"/>
    <w:rsid w:val="0D7C07BE"/>
    <w:rsid w:val="1126608C"/>
    <w:rsid w:val="18DA1176"/>
    <w:rsid w:val="1A0411DA"/>
    <w:rsid w:val="20A0072B"/>
    <w:rsid w:val="23C3381B"/>
    <w:rsid w:val="2E1A69BB"/>
    <w:rsid w:val="302D729E"/>
    <w:rsid w:val="30FE1F2F"/>
    <w:rsid w:val="37871A44"/>
    <w:rsid w:val="3C086AC8"/>
    <w:rsid w:val="3D0B4F0C"/>
    <w:rsid w:val="3D77671F"/>
    <w:rsid w:val="3D8E09BF"/>
    <w:rsid w:val="40F41E3E"/>
    <w:rsid w:val="492F5215"/>
    <w:rsid w:val="4A563B69"/>
    <w:rsid w:val="4D601A21"/>
    <w:rsid w:val="4DCB3F26"/>
    <w:rsid w:val="55BB54AC"/>
    <w:rsid w:val="578777A4"/>
    <w:rsid w:val="5EBC7849"/>
    <w:rsid w:val="5F3828FB"/>
    <w:rsid w:val="61886998"/>
    <w:rsid w:val="64457A92"/>
    <w:rsid w:val="64874BF3"/>
    <w:rsid w:val="68D40692"/>
    <w:rsid w:val="6C8166BE"/>
    <w:rsid w:val="6DF9597F"/>
    <w:rsid w:val="705412F7"/>
    <w:rsid w:val="710E3F51"/>
    <w:rsid w:val="719B5C1D"/>
    <w:rsid w:val="71F80EDE"/>
    <w:rsid w:val="721531BF"/>
    <w:rsid w:val="73A9360F"/>
    <w:rsid w:val="7D617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326</Words>
  <Characters>329</Characters>
  <Lines>3</Lines>
  <Paragraphs>1</Paragraphs>
  <TotalTime>6</TotalTime>
  <ScaleCrop>false</ScaleCrop>
  <LinksUpToDate>false</LinksUpToDate>
  <CharactersWithSpaces>422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2017-11-14T09:03:00Z</dcterms:created>
  <dc:creator>Administrator</dc:creator>
  <cp:lastModifiedBy>蜜</cp:lastModifiedBy>
  <cp:lastPrinted>2020-10-19T02:18:00Z</cp:lastPrinted>
  <dcterms:modified xsi:type="dcterms:W3CDTF">2022-10-18T02:56:48Z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9A7410014F064D2F8F52B01E17F31C43</vt:lpwstr>
  </property>
</Properties>
</file>